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50" w:lineRule="atLeast"/>
        <w:ind w:left="0" w:right="0" w:firstLine="420"/>
        <w:jc w:val="center"/>
        <w:rPr>
          <w:rFonts w:hint="default" w:ascii="Times New Roman" w:hAnsi="Times New Roman" w:eastAsia="方正小标宋_GBK"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中华人民共和国安全生产法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Style w:val="7"/>
          <w:rFonts w:hint="default" w:ascii="Times New Roman" w:hAnsi="Times New Roman" w:eastAsia="方正小标宋简体" w:cs="Times New Roman"/>
          <w:b w:val="0"/>
          <w:bCs w:val="0"/>
          <w:color w:val="000000" w:themeColor="text1"/>
          <w:sz w:val="44"/>
          <w:szCs w:val="44"/>
          <w14:textFill>
            <w14:solidFill>
              <w14:schemeClr w14:val="tx1"/>
            </w14:solidFill>
          </w14:textFill>
        </w:rPr>
        <w:t>目　　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第一章　总则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第二章　生产经营单位的安全生产保障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第三章　从业人员的安全生产权利义务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第四章　安全生产的监督管理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第五章　生产安全事故的应急救援与调查处理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第七章　附则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Style w:val="7"/>
          <w:rFonts w:hint="default" w:ascii="Times New Roman" w:hAnsi="Times New Roman" w:eastAsia="方正楷体简体" w:cs="Times New Roman"/>
          <w:b/>
          <w:bCs/>
          <w:color w:val="000000" w:themeColor="text1"/>
          <w:sz w:val="32"/>
          <w:szCs w:val="32"/>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Style w:val="7"/>
          <w:rFonts w:hint="default" w:ascii="Times New Roman" w:hAnsi="Times New Roman" w:eastAsia="方正楷体简体" w:cs="Times New Roman"/>
          <w:b/>
          <w:bCs/>
          <w:color w:val="000000" w:themeColor="text1"/>
          <w:sz w:val="32"/>
          <w:szCs w:val="32"/>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Style w:val="7"/>
          <w:rFonts w:hint="default" w:ascii="Times New Roman" w:hAnsi="Times New Roman" w:eastAsia="方正楷体简体" w:cs="Times New Roman"/>
          <w:b/>
          <w:bCs/>
          <w:color w:val="000000" w:themeColor="text1"/>
          <w:sz w:val="32"/>
          <w:szCs w:val="32"/>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黑体简体"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val="0"/>
          <w:bCs w:val="0"/>
          <w:color w:val="000000" w:themeColor="text1"/>
          <w:sz w:val="32"/>
          <w:szCs w:val="32"/>
          <w14:textFill>
            <w14:solidFill>
              <w14:schemeClr w14:val="tx1"/>
            </w14:solidFill>
          </w14:textFill>
        </w:rPr>
        <w:t>第一章　总则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为了加强安全生产工作，防止和减少生产安全事故，保障人民群众生命和财产安全，促进经济社会持续健康发展，制定本法。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安全生产工作坚持中国共产党的领导。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安全生产工作应当以人为本，坚持人民至上、生命至上，把保护人民生命安全摆在首位，树牢安全发展理念，坚持安全第一、预防为主、综合治理的方针，从源头上防范化解重大安全风险。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生产经营单位的主要负责人是本单位安全生产第一责任人，对本单位的安全生产工作全面负责。其他负责人对职责范围内的安全生产工作负责。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生产经营单位的从业人员有依法获得安全生产保障的权利，并应当依法履行安全生产方面的义务。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工会依法对安全生产工作进行监督。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国务院和县级以上地方各级人民政府应当根据国民经济和社会发展规划制定安全生产规划，并组织实施。安全生产规划应当与国土空间规划等相关规划相衔接。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各级人民政府应当加强安全生产基础设施建设和安全生产监管能力建设，所需经费列入本级预算。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国务院应急管理部门依照本法，对全国安全生产工作实施综合监督管理；县级以上地方各级人民政府应急管理部门依照本法，对本行政区域内安全生产工作实施综合监督管理。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国务院有关部门应当按照保障安全生产的要求，依法及时制定有关的国家标准或者行业标准，并根据科技进步和经济发展适时修订。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生产经营单位必须执行依法制定的保障安全生产的国家标准或者行业标准。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各级人民政府及其有关部门应当采取多种形式，加强对有关安全生产的法律、法规和安全生产知识的宣传，增强全社会的安全生产意识。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有关协会组织依照法律、行政法规和章程，为生产经营单位提供安全生产方面的信息、培训等服务，发挥自律作用，促进生产经营单位加强安全生产管理。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依法设立的为安全生产提供技术、管理服务的机构，依照法律、行政法规和执业准则，接受生产经营单位的委托为其安全生产工作提供技术、管理服务。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生产经营单位委托前款规定的机构提供安全生产技术、管理服务的，保证安全生产的责任仍由本单位负责。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国家实行生产安全事故责任追究制度，依照本法和有关法律、法规的规定，追究生产安全事故责任单位和责任人员的法律责任。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县级以上各级人民政府应当组织负有安全生产监督管理职责的部门依法编制安全生产权力和责任清单，公开并接受社会监督。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国家鼓励和支持安全生产科学技术研究和安全生产先进技术的推广应用，提高安全生产水平。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国家对在改善安全生产条件、防止生产安全事故、参加抢险救护等方面取得显著成绩的单位和个人，给予奖励。</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Style w:val="7"/>
          <w:rFonts w:hint="default" w:ascii="Times New Roman" w:hAnsi="Times New Roman" w:eastAsia="方正楷体简体" w:cs="Times New Roman"/>
          <w:b/>
          <w:bCs/>
          <w:color w:val="000000" w:themeColor="text1"/>
          <w:sz w:val="32"/>
          <w:szCs w:val="32"/>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楷体简体" w:cs="Times New Roman"/>
          <w:b/>
          <w:bCs/>
          <w:color w:val="000000" w:themeColor="text1"/>
          <w:sz w:val="32"/>
          <w:szCs w:val="32"/>
          <w14:textFill>
            <w14:solidFill>
              <w14:schemeClr w14:val="tx1"/>
            </w14:solidFill>
          </w14:textFill>
        </w:rPr>
        <w:t>第二章　</w:t>
      </w:r>
      <w:r>
        <w:rPr>
          <w:rStyle w:val="7"/>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生产经营单位的安全生产保障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生产经营单位应当具备本法和有关法律、行政法规和国家标准或者行业标准规定的安全生产条件；不具备安全生产条件的，不得从事生产经营活动。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生产经营单位的主要负责人对本单位安全生产工作负有下列职责: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（一）建立健全并落实本单位全员安全生产责任制，加强安全生产标准化建设；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（二）组织制定并实施本单位安全生产规章制度和操作规程；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（三）组织制定并实施本单位安全生产教育和培训计划；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（四）保证本单位安全生产投入的有效实施；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（五）组织建立并落实安全风险分级管控和隐患排查治理双重预防工作机制，督促、检查本单位的安全生产工作，及时消除生产安全事故隐患；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（六）组织制定并实施本单位的生产安全事故应急救援预案；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（七）及时、如实报告生产安全事故。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生产经营单位的全员安全生产责任制应当明确各岗位的责任人员、责任范围和考核标准等内容。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生产经营单位应当建立相应的机制，加强对全员安全生产责任制落实情况的监督考核，保证全员安全生产责任制的落实。</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生产经营单位应当具备的安全生产条件所必需的资金投入，由生产经营单位的决策机构、主要负责人或者个人经营的投资人予以保证，并对由于安全生产所必需的资金投入不足导致的后果承担责任。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矿山、金属冶炼、建筑施工、运输单位和危险物品的生产、经营、储存、装卸单位，应当设置安全生产管理机构或者配备专职安全生产管理人员。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生产经营单位的安全生产管理机构以及安全生产管理人员履行下列职责: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（一）组织或者参与拟订本单位安全生产规章制度、操作规程和生产安全事故应急救援预案；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（二）组织或者参与本单位安全生产教育和培训，如实记录安全生产教育和培训情况；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（三）组织开展危险源辨识和评估，督促落实本单位重大危险源的安全管理措施；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（四）组织或者参与本单位应急救援演练；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（五）检查本单位的安全生产状况，及时排查生产安全事故隐患，提出改进安全生产管理的建议；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（六）制止和纠正违章指挥、强令冒险作业、违反操作规程的行为；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（七）督促落实本单位安全生产整改措施。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生产经营单位可以设置专职安全生产分管负责人，协助本单位主要负责人履行安全生产管理职责。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生产经营单位的安全生产管理机构以及安全生产管理人员应当恪尽职守，依法履行职责。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生产经营单位作出涉及安全生产的经营决策，应当听取安全生产管理机构以及安全生产管理人员的意见。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生产经营单位不得因安全生产管理人员依法履行职责而降低其工资、福利等待遇或者解除与其订立的劳动合同。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危险物品的生产、储存单位以及矿山、金属冶炼单位的安全生产管理人员的任免，应当告知主管的负有安全生产监督管理职责的部门。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生产经营单位的主要负责人和安全生产管理人员必须具备与本单位所从事的生产经营活动相应的安全生产知识和管理能力。</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危险物品的生产、储存、装卸单位以及矿山、金属冶炼单位应当有注册安全工程师从事安全生产管理工作。鼓励其他生产经营单位聘用注册安全工程师从事安全</w:t>
      </w:r>
      <w:bookmarkStart w:id="0" w:name="_GoBack"/>
      <w:bookmarkEnd w:id="0"/>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生产管理工作。注册安全工程师按专业分类管理，具体办法由国务院人力资源和社会保障部门、国务院应急管理部门会同国务院有关部门制定。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生产经营单位应当建立安全生产教育和培训档案，如实记录安全生产教育和培训的时间、内容、参加人员以及考核结果等情况。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第二十九条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生产经营单位采用新工艺、新技术、新材料或者使用新设备，必须了解、掌握其安全技术特性，采取有效的安全防护措施，并对从业人员进行专门的安全生产教育和培训。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生产经营单位的特种作业人员必须按照国家有关规定经专门的安全作业培训，取得相应资格，方可上岗作业。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特种作业人员的范围由国务院应急管理部门会同国务院有关部门确定。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生产经营单位新建、改建、扩建工程项目（以下统称建设项目）的安全设施，必须与主体工程同时设计、同时施工、同时投入生产和使用。安全设施投资应当纳入建设项目概算。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第三十二条</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　矿山、金属冶炼建设项目和用于生产、储存、装卸危险物品的建设项目，应当按照国家有关规定进行安全评价。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建设项目安全设施的设计人、设计单位应当对安全设施设计负责。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矿山、金属冶炼建设项目和用于生产、储存、装卸危险物品的建设项目的安全设施设计应当按照国家有关规定报经有关部门审查，审查部门及其负责审查的人员对审查结果负责。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矿山、金属冶炼建设项目和用于生产、储存、装卸危险物品的建设项目的施工单位必须按照批准的安全设施设计施工，并对安全设施的工程质量负责。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生产经营单位应当在有较大危险因素的生产经营场所和有关设施、设备上，设置明显的安全警示标志。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安全设备的设计、制造、安装、使用、检测、维修、改造和报废，应当符合国家标准或者行业标准。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生产经营单位必须对安全设备进行经常性维护、保养，并定期检测，保证正常运转。维护、保养、检测应当作好记录，并由有关人员签字。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生产经营单位不得关闭、破坏直接关系生产安全的监控、报警、防护、救生设备、设施，或者篡改、隐瞒、销毁其相关数据、信息。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餐饮等行业的生产经营单位使用燃气的，应当安装可燃气体报警装置，并保障其正常使用。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国家对严重危及生产安全的工艺、设备实行淘汰制度，具体目录由国务院应急管理部门会同国务院有关部门制定并公布。法律、行政法规对目录的制定另有规定的，适用其规定。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省、自治区、直辖市人民政府可以根据本地区实际情况制定并公布具体目录，对前款规定以外的危及生产安全的工艺、设备予以淘汰。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生产经营单位不得使用应当淘汰的危及生产安全的工艺、设备。</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第三十九条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生产、经营、运输、储存、使用危险物品或者处置废弃危险物品的，由有关主管部门依照有关法律、法规的规定和国家标准或者行业标准审批并实施监督管理。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生产经营单位对重大危险源应当登记建档，进行定期检测、评估、监控，并制定应急预案，告知从业人员和相关人员在紧急情况下应当采取的应急措施。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生产经营单位应当建立安全风险分级管控制度，按照安全风险分级采取相应的管控措施。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县级以上地方各级人民政府负有安全生产监督管理职责的部门应当将重大事故隐患纳入相关信息系统，建立健全重大事故隐患治理督办制度，督促生产经营单位消除重大事故隐患。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生产、经营、储存、使用危险物品的车间、商店、仓库不得与员工宿舍在同一座建筑物内，并应当与员工宿舍保持安全距离。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生产经营场所和员工宿舍应当设有符合紧急疏散要求、标志明显、保持畅通的出口、疏散通道。禁止占用、锁闭、封堵生产经营场所或者员工宿舍的出口、疏散通道。</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生产经营单位进行爆破、吊装、动火、临时用电以及国务院应急管理部门会同国务院有关部门规定的其他危险作业，应当安排专门人员进行现场安全管理，确保操作规程的遵守和安全措施的落实。</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生产经营单位应当教育和督促从业人员严格执行本单位的安全生产规章制度和安全操作规程；并向从业人员如实告知作业场所和工作岗位存在的危险因素、防范措施以及事故应急措施。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生产经营单位应当关注从业人员的身体、心理状况和行为习惯，加强对从业人员的心理疏导、精神慰藉，严格落实岗位安全生产责任，防范从业人员行为异常导致事故发生。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生产经营单位必须为从业人员提供符合国家标准或者行业标准的劳动防护用品，并监督、教育从业人员按照使用规则佩戴、使用。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生产经营单位应当安排用于配备劳动防护用品、进行安全生产培训的经费。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第四十九条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生产经营单位不得将生产经营项目、场所、设备发包或者出租给不具备安全生产条件或者相应资质的单位或者个人。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生产经营单位发生生产安全事故时，单位的主要负责人应当立即组织抢救，并不得在事故调查处理期间擅离职守。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生产经营单位必须依法参加工伤保险，为从业人员缴纳保险费。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黑体简体"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val="0"/>
          <w:bCs w:val="0"/>
          <w:color w:val="000000" w:themeColor="text1"/>
          <w:sz w:val="32"/>
          <w:szCs w:val="32"/>
          <w14:textFill>
            <w14:solidFill>
              <w14:schemeClr w14:val="tx1"/>
            </w14:solidFill>
          </w14:textFill>
        </w:rPr>
        <w:t>第三章　从业人员的安全生产权利义务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生产经营单位与从业人员订立的劳动合同，应当载明有关保障从业人员劳动安全、防止职业危害的事项，以及依法为从业人员办理工伤保险的事项。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生产经营单位不得以任何形式与从业人员订立协议，免除或者减轻其对从业人员因生产安全事故伤亡依法应承担的责任。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生产经营单位的从业人员有权了解其作业场所和工作岗位存在的危险因素、防范措施及事故应急措施，有权对本单位的安全生产工作提出建议。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从业人员有权对本单位安全生产工作中存在的问题提出批评、检举、控告；有权拒绝违章指挥和强令冒险作业。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生产经营单位不得因从业人员对本单位安全生产工作提出批评、检举、控告或者拒绝违章指挥、强令冒险作业而降低其工资、福利等待遇或者解除与其订立的劳动合同。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从业人员发现直接危及人身安全的紧急情况时，有权停止作业或者在采取可能的应急措施后撤离作业场所。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生产经营单位不得因从业人员在前款紧急情况下停止作业或者采取紧急撤离措施而降低其工资、福利等待遇或者解除与其订立的劳动合同。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生产经营单位发生生产安全事故后，应当及时采取措施救治有关人员。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因生产安全事故受到损害的从业人员，除依法享有工伤保险外，依照有关民事法律尚有获得赔偿的权利的，有权提出赔偿要求。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从业人员在作业过程中，应当严格落实岗位安全责任，遵守本单位的安全生产规章制度和操作规程，服从管理，正确佩戴和使用劳动防护用品。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从业人员应当接受安全生产教育和培训，掌握本职工作所需的安全生产知识，提高安全生产技能，增强事故预防和应急处理能力。</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第五十九条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从业人员发现事故隐患或者其他不安全因素，应当立即向现场安全生产管理人员或者本单位负责人报告；接到报告的人员应当及时予以处理。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工会有权对建设项目的安全设施与主体工程同时设计、同时施工、同时投入生产和使用进行监督，提出意见。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工会有权依法参加事故调查，向有关部门提出处理意见，并要求追究有关人员的责任。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生产经营单位使用被派遣劳动者的，被派遣劳动者享有本法规定的从业人员的权利，并应当履行本法规定的从业人员的义务。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黑体简体"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val="0"/>
          <w:bCs w:val="0"/>
          <w:color w:val="000000" w:themeColor="text1"/>
          <w:sz w:val="32"/>
          <w:szCs w:val="32"/>
          <w14:textFill>
            <w14:solidFill>
              <w14:schemeClr w14:val="tx1"/>
            </w14:solidFill>
          </w14:textFill>
        </w:rPr>
        <w:t>第四章　安全生产的监督管理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县级以上地方各级人民政府应当根据本行政区域内的安全生产状况，组织有关部门按照职责分工，对本行政区域内容易发生重大生产安全事故的生产经营单位进行严格检查。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应急管理部门应当按照分类分级监督管理的要求，制定安全生产年度监督检查计划，并按照年度监督检查计划进行监督检查，发现事故隐患，应当及时处理。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负有安全生产监督管理职责的部门对涉及安全生产的事项进行审查、验收，不得收取费用；不得要求接受审查、验收的单位购买其指定品牌或者指定生产、销售单位的安全设备、器材或者其他产品。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（一）进入生产经营单位进行检查，调阅有关资料，向有关单位和人员了解情况；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监督检查不得影响被检查单位的正常生产经营活动。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生产经营单位对负有安全生产监督管理职责的部门的监督检查人员（以下统称安全生产监督检查人员）依法履行监督检查职责，应当予以配合，不得拒绝、阻挠。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安全生产监督检查人员应当忠于职守，坚持原则，秉公执法。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安全生产监督检查人员执行监督检查任务时，必须出示有效的行政执法证件；对涉及被检查单位的技术和业务，应当为其保密。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第六十九条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监察机关依照监察法的规定，对负有安全生产监督管理职责的部门及其工作人员履行安全生产监督管理职责实施监察。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承担安全评价、认证、检测、检验职责的机构应当具备国家规定的资质条件，并对其作出的安全评价、认证、检测、检验结果的合法性、真实性负责。资质条件由国务院应急管理部门会同国务院有关部门制定。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承担安全评价、认证、检测、检验职责的机构应当建立并实施服务公开和报告公开制度，不得租借资质、挂靠、出具虚假报告。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涉及人员死亡的举报事项，应当由县级以上人民政府组织核查处理。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任何单位或者个人对事故隐患或者安全生产违法行为，均有权向负有安全生产监督管理职责的部门报告或者举报。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因安全生产违法行为造成重大事故隐患或者导致重大事故，致使国家利益或者社会公共利益受到侵害的，人民检察院可以根据民事诉讼法、行政诉讼法的相关规定提起公益诉讼。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居民委员会、村民委员会发现其所在区域内的生产经营单位存在事故隐患或者安全生产违法行为时，应当向当地人民政府或者有关部门报告。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县级以上各级人民政府及其有关部门对报告重大事故隐患或者举报安全生产违法行为的有功人员，给予奖励。具体奖励办法由国务院应急管理部门会同国务院财政部门制定。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新闻、出版、广播、电影、电视等单位有进行安全生产公益宣传教育的义务，有对违反安全生产法律、法规的行为进行舆论监督的权利。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val="0"/>
          <w:bCs w:val="0"/>
          <w:color w:val="000000" w:themeColor="text1"/>
          <w:sz w:val="32"/>
          <w:szCs w:val="32"/>
          <w14:textFill>
            <w14:solidFill>
              <w14:schemeClr w14:val="tx1"/>
            </w14:solidFill>
          </w14:textFill>
        </w:rPr>
        <w:t>第五章　生产安全事故的应急救援与调查处理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第七十九条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县级以上地方各级人民政府应当组织有关部门制定本行政区域内生产安全事故应急救援预案，建立应急救援体系。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乡镇人民政府和街道办事处，以及开发区、工业园区、港区、风景区等应当制定相应的生产安全事故应急救援预案，协助人民政府有关部门或者按照授权依法履行生产安全事故应急救援工作职责。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生产经营单位应当制定本单位生产安全事故应急救援预案，与所在地县级以上地方人民政府组织制定的生产安全事故应急救援预案相衔接，并定期组织演练。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危险物品的生产、经营、储存单位以及矿山、金属冶炼、城市轨道交通运营、建筑施工单位应当建立应急救援组织；生产经营规模较小的，可以不建立应急救援组织，但应当指定兼职的应急救援人员。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危险物品的生产、经营、储存、运输单位以及矿山、金属冶炼、城市轨道交通运营、建筑施工单位应当配备必要的应急救援器材、设备和物资，并进行经常性维护、保养，保证正常运转。</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生产经营单位发生生产安全事故后，事故现场有关人员应当立即报告本单位负责人。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负有安全生产监督管理职责的部门接到事故报告后，应当立即按照国家有关规定上报事故情况。负有安全生产监督管理职责的部门和有关地方人民政府对事故情况不得隐瞒不报、谎报或者迟报。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有关地方人民政府和负有安全生产监督管理职责的部门的负责人接到生产安全事故报告后，应当按照生产安全事故应急救援预案的要求立即赶到事故现场，组织事故抢救。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事故抢救过程中应当采取必要措施，避免或者减少对环境造成的危害。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任何单位和个人都应当支持、配合事故抢救，并提供一切便利条件。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事故发生单位应当及时全面落实整改措施，负有安全生产监督管理职责的部门应当加强监督检查。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任何单位和个人不得阻挠和干涉对事故的依法调查处理。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第八十九条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县级以上地方各级人民政府应急管理部门应当定期统计分析本行政区域内发生生产安全事故的情况，并定期向社会公布。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黑体简体"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val="0"/>
          <w:bCs w:val="0"/>
          <w:color w:val="000000" w:themeColor="text1"/>
          <w:sz w:val="32"/>
          <w:szCs w:val="32"/>
          <w14:textFill>
            <w14:solidFill>
              <w14:schemeClr w14:val="tx1"/>
            </w14:solidFill>
          </w14:textFill>
        </w:rPr>
        <w:t>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负有安全生产监督管理职责的部门的工作人员，有下列行为之一的，给予降级或者撤职的处分；构成犯罪的，依照刑法有关规定追究刑事责任: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（一）对不符合法定安全生产条件的涉及安全生产的事项予以批准或者验收通过的；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（二）发现未依法取得批准、验收的单位擅自从事有关活动或者接到举报后不予取缔或者不依法予以处理的；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（三）对已经依法取得批准的单位不履行监督管理职责，发现其不再具备安全生产条件而不撤销原批准或者发现安全生产违法行为不予查处的；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（四）在监督检查中发现重大事故隐患，不依法及时处理的。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负有安全生产监督管理职责的部门的工作人员有前款规定以外的滥用职权、玩忽职守、徇私舞弊行为的，依法给予处分；构成犯罪的，依照刑法有关规定追究刑事责任。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承担安全评价、认证、检测、检验职责的机构出具失实报告的，责令停业整顿，并处三万元以上十万元以下的罚款；给他人造成损害的，依法承担赔偿责任。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对有前款违法行为的机构及其直接责任人员，吊销其相应资质和资格，五年内不得从事安全评价、认证、检测、检验等工作；情节严重的，实行终身行业和职业禁入。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有前款违法行为，导致发生生产安全事故的，对生产经营单位的主要负责人给予撤职处分，对个人经营的投资人处二万元以上二十万元以下的罚款；构成犯罪的，依照刑法有关规定追究刑事责任。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生产经营单位的主要负责人未履行本法规定的安全生产管理职责的，责令限期改正，处二万元以上五万元以下的罚款；逾期未改正的，处五万元以上十万元以下的罚款，责令生产经营单位停产停业整顿。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生产经营单位的主要负责人有前款违法行为，导致发生生产安全事故的，给予撤职处分；构成犯罪的，依照刑法有关规定追究刑事责任。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生产经营单位的主要负责人未履行本法规定的安全生产管理职责，导致发生生产安全事故的，由应急管理部门依照下列规定处以罚款: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（一）发生一般事故的，处上一年年收入百分之四十的罚款；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（二）发生较大事故的，处上一年年收入百分之六十的罚款；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（三）发生重大事故的，处上一年年收入百分之八十的罚款；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（四）发生特别重大事故的，处上一年年收入百分之一百的罚款。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第九十六条</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（一）未按照规定设置安全生产管理机构或者配备安全生产管理人员、注册安全工程师的；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（二）危险物品的生产、经营、储存、装卸单位以及矿山、金属冶炼、建筑施工、运输单位的主要负责人和安全生产管理人员未按照规定经考核合格的；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（三）未按照规定对从业人员、被派遣劳动者、实习学生进行安全生产教育和培训，或者未按照规定如实告知有关的安全生产事项的；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（四）未如实记录安全生产教育和培训情况的；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（五）未将事故隐患排查治理情况如实记录或者未向从业人员通报的；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（六）未按照规定制定生产安全事故应急救援预案或者未定期组织演练的；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（七）特种作业人员未按照规定经专门的安全作业培训并取得相应资格，上岗作业的。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（一）未按照规定对矿山、金属冶炼建设项目或者用于生产、储存、装卸危险物品的建设项目进行安全评价的；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（二）矿山、金属冶炼建设项目或者用于生产、储存、装卸危险物品的建设项目没有安全设施设计或者安全设施设计未按照规定报经有关部门审查同意的；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（三）矿山、金属冶炼建设项目或者用于生产、储存、装卸危险物品的建设项目的施工单位未按照批准的安全设施设计施工的；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（四）矿山、金属冶炼建设项目或者用于生产、储存、装卸危险物品的建设项目竣工投入生产或者使用前，安全设施未经验收合格的。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第九十九条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（一）未在有较大危险因素的生产经营场所和有关设施、设备上设置明显的安全警示标志的；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（二）安全设备的安装、使用、检测、改造和报废不符合国家标准或者行业标准的；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（三）未对安全设备进行经常性维护、保养和定期检测的；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（四）关闭、破坏直接关系生产安全的监控、报警、防护、救生设备、设施，或者篡改、隐瞒、销毁其相关数据、信息的；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（五）未为从业人员提供符合国家标准或者行业标准的劳动防护用品的；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（六）危险物品的容器、运输工具，以及涉及人身安全、危险性较大的海洋石油开采特种设备和矿山井下特种设备未经具有专业资质的机构检测、检验合格，取得安全使用证或者安全标志，投入使用的；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（七）使用应当淘汰的危及生产安全的工艺、设备的；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（八）餐饮等行业的生产经营单位使用燃气未安装可燃气体报警装置的。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未经依法批准，擅自生产、经营、运输、储存、使用危险物品或者处置废弃危险物品的，依照有关危险物品安全管理的法律、行政法规的规定予以处罚；构成犯罪的，依照刑法有关规定追究刑事责任。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（一）生产、经营、运输、储存、使用危险物品或者处置废弃危险物品，未建立专门安全管理制度、未采取可靠的安全措施的；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（二）对重大危险源未登记建档，未进行定期检测、评估、监控，未制定应急预案，或者未告知应急措施的；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（三）进行爆破、吊装、动火、临时用电以及国务院应急管理部门会同国务院有关部门规定的其他危险作业，未安排专门人员进行现场安全管理的；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（四）未建立安全风险分级管控制度或者未按照安全风险分级采取相应管控措施的；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（五）未建立事故隐患排查治理制度，或者重大事故隐患排查治理情况未按照规定报告的。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（一）生产、经营、储存、使用危险物品的车间、商店、仓库与员工宿舍在同一座建筑内，或者与员工宿舍的距离不符合安全要求的；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（二）生产经营场所和员工宿舍未设有符合紧急疏散需要、标志明显、保持畅通的出口、疏散通道，或者占用、锁闭、封堵生产经营场所或者员工宿舍出口、疏散通道的。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第一百零九条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高危行业、领域的生产经营单位未按照国家规定投保安全生产责任保险的，责令限期改正，处五万元以上十万元以下的罚款；逾期未改正的，处十万元以上二十万元以下的罚款。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生产经营单位的主要负责人对生产安全事故隐瞒不报、谎报或者迟报的，依照前款规定处罚。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第一百一十一条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第一百一十二条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生产经营单位违反本法规定，被责令改正且受到罚款处罚，拒不改正的，负有安全生产监督管理职责的部门可以自作出责令改正之日的次日起，按照原处罚数额按日连续处罚。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第一百一十三条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（一）存在重大事故隐患，一百八十日内三次或者一年内四次受到本法规定的行政处罚的；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（二）经停产停业整顿，仍不具备法律、行政法规和国家标准或者行业标准规定的安全生产条件的；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（三）不具备法律、行政法规和国家标准或者行业标准规定的安全生产条件，导致发生重大、特别重大生产安全事故的；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（四）拒不执行负有安全生产监督管理职责的部门作出的停产停业整顿决定的。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第一百一十四条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发生生产安全事故，对负有责任的生产经营单位除要求其依法承担相应的赔偿等责任外，由应急管理部门依照下列规定处以罚款: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（一）发生一般事故的，处三十万元以上一百万元以下的罚款；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（二）发生较大事故的，处一百万元以上二百万元以下的罚款；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（三）发生重大事故的，处二百万元以上一千万元以下的罚款；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（四）发生特别重大事故的，处一千万元以上二千万元以下的罚款。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发生生产安全事故，情节特别严重、影响特别恶劣的，应急管理部门可以按照前款罚款数额的二倍以上五倍以下对负有责任的生产经营单位处以罚款。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第一百一十五条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第一百一十六条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生产经营单位发生生产安全事故造成人员伤亡、他人财产损失的，应当依法承担赔偿责任；拒不承担或者其负责人逃匿的，由人民法院依法强制执行。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黑体简体" w:cs="Times New Roman"/>
          <w:b w:val="0"/>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val="0"/>
          <w:bCs w:val="0"/>
          <w:color w:val="000000" w:themeColor="text1"/>
          <w:sz w:val="32"/>
          <w:szCs w:val="32"/>
          <w14:textFill>
            <w14:solidFill>
              <w14:schemeClr w14:val="tx1"/>
            </w14:solidFill>
          </w14:textFill>
        </w:rPr>
        <w:t>第七章　附则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第一百一十七条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本法下列用语的含义: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危险物品，是指易燃易爆物品、危险化学品、放射性物品等能够危及人身安全和财产安全的物品。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重大危险源，是指长期地或者临时地生产、搬运、使用或者储存危险物品，且危险物品的数量等于或者超过临界量的单元（包括场所和设施）。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第一百一十八条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本法规定的生产安全一般事故、较大事故、重大事故、特别重大事故的划分标准由国务院规定。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国务院应急管理部门和其他负有安全生产监督管理职责的部门应当根据各自的职责分工，制定相关行业、领域重大危险源的辨识标准和重大事故隐患的判定标准。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cs="Times New Roman"/>
          <w:color w:val="000000" w:themeColor="text1"/>
          <w:sz w:val="36"/>
          <w:szCs w:val="36"/>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第一百一十九条　</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本法自2002年11月1日起施行。</w:t>
      </w:r>
    </w:p>
    <w:p>
      <w:pPr>
        <w:rPr>
          <w:rFonts w:hint="default" w:ascii="Times New Roman" w:hAnsi="Times New Roman" w:cs="Times New Roman"/>
          <w:color w:val="000000" w:themeColor="text1"/>
          <w:sz w:val="28"/>
          <w:szCs w:val="36"/>
          <w14:textFill>
            <w14:solidFill>
              <w14:schemeClr w14:val="tx1"/>
            </w14:solidFill>
          </w14:textFill>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-99060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8pt;height:144pt;width:144pt;mso-position-horizontal:outside;mso-position-horizontal-relative:margin;mso-wrap-style:none;z-index:251659264;mso-width-relative:page;mso-height-relative:page;" filled="f" stroked="f" coordsize="21600,21600" o:gfxdata="UEsDBAoAAAAAAIdO4kAAAAAAAAAAAAAAAAAEAAAAZHJzL1BLAwQUAAAACACHTuJAzF1CEd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bp/RYEy1me8+XIw0O2&#10;AVmV8rJA9Qt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xdQhH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3A117C93"/>
    <w:rsid w:val="461F4FA4"/>
    <w:rsid w:val="49047674"/>
    <w:rsid w:val="51042247"/>
    <w:rsid w:val="6AC31AD0"/>
    <w:rsid w:val="6F551D5C"/>
    <w:rsid w:val="77F25C46"/>
    <w:rsid w:val="783D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sz w:val="21"/>
      <w:szCs w:val="21"/>
      <w:u w:val="none"/>
      <w:vertAlign w:val="baseline"/>
    </w:rPr>
  </w:style>
  <w:style w:type="character" w:styleId="9">
    <w:name w:val="Hyperlink"/>
    <w:basedOn w:val="6"/>
    <w:qFormat/>
    <w:uiPriority w:val="0"/>
    <w:rPr>
      <w:color w:val="0000FF"/>
      <w:sz w:val="21"/>
      <w:szCs w:val="21"/>
      <w:u w:val="none"/>
      <w:vertAlign w:val="baseline"/>
    </w:rPr>
  </w:style>
  <w:style w:type="character" w:customStyle="1" w:styleId="10">
    <w:name w:val="before"/>
    <w:basedOn w:val="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19761</Words>
  <Characters>19781</Characters>
  <Lines>0</Lines>
  <Paragraphs>0</Paragraphs>
  <TotalTime>71</TotalTime>
  <ScaleCrop>false</ScaleCrop>
  <LinksUpToDate>false</LinksUpToDate>
  <CharactersWithSpaces>19919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2022-08-31T01:48:00Z</dcterms:created>
  <dc:creator>Lenovo</dc:creator>
  <cp:lastModifiedBy>蒲佳杰</cp:lastModifiedBy>
  <dcterms:modified xsi:type="dcterms:W3CDTF">2023-06-09T03:37:30Z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F3960037044C436DA1508D76A18FA651</vt:lpwstr>
  </property>
</Properties>
</file>