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中华人民共和国特种设备安全法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（2013年6月29日第十二届全国人民代表大会常务委员会第三次会议通过）</w:t>
      </w:r>
    </w:p>
    <w:p>
      <w:pPr>
        <w:spacing w:line="560" w:lineRule="exact"/>
        <w:ind w:right="640" w:rightChars="200"/>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第二章　生产、经营、使用</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第一节　一般规定</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第二节　生产</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第三节　经营</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第四节　使用</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第三章　检验、检测</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第四章　监督管理</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第五章　事故应急救援与调查处理</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第六章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第七章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为了加强特种设备安全工作，预防特种设备事故，保障人身和财产安全，促进经济社会发展，制定本法。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特种设备的生产（包括设计、制造、安装、改造、修理）、经营、使用、检验、检测和特种设备安全的监督管理，适用本法。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本法所称特种设备，是指对人身和财产安全有较大危险性的锅炉、压力容器（含气瓶）、压力管道、电梯、起重机械、客运索道、大型游乐设施、场（厂）内专用机动车辆，以及法律、行政法规规定适用本法的其他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国家对特种设备实行目录管理。特种设备目录由国务院负责特种设备安全监督管理的部门制定，报国务院批准后执行。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特种设备安全工作应当坚持安全第一、预防为主、节能环保、综合治理的原则。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国家对特种设备的生产、经营、使用，实施分类的、全过程的安全监督管理。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国务院负责特种设备安全监督管理的部门对全国特种设备安全实施监督管理。县级以上地方各级人民政府负责特种设备安全监督管理的部门对本行政区域内特种设备安全实施监督管理。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国务院和地方各级人民政府应当加强对特种设备安全工作的领导，督促各有关部门依法履行监督管理职责。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县级以上地方各级人民政府应当建立协调机制，及时协调、解决特种设备安全监督管理中存在的问题。</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特种设备生产、经营、使用单位应当遵守本法和其他有关法律、法规，建立、健全特种设备安全和节能责任制度，加强特种设备安全和节能管理，确保特种设备生产、经营、使用安全，符合节能要求。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特种设备生产、经营、使用、检验、检测应当遵守有关特种设备安全技术规范及相关标准。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特种设备安全技术规范由国务院负责特种设备安全监督管理的部门制定。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特种设备行业协会应当加强行业自律，推进行业诚信体系建设，提高特种设备安全管理水平。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国家支持有关特种设备安全的科学技术研究，鼓励先进技术和先进管理方法的推广应用，对做出突出贡献的单位和个人给予奖励。</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负责特种设备安全监督管理的部门应当加强特种设备安全宣传教育，普及特种设备安全知识，增强社会公众的特种设备安全意识。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cs="仿宋_GB2312"/>
          <w:kern w:val="0"/>
          <w:szCs w:val="32"/>
        </w:rPr>
        <w:t>　任何单位和个人有权向负责特种设备安全监督管理的部门和有关部门举报涉及特种设备安全的违法行为，接到举报的部门应当及时处理。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生产、经营、使用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一般规定</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特种设备生产、经营、使用单位及其主要负责人对其生产、经营、使用的特种设备安全负责。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特种设备生产、经营、使用单位应当按照国家有关规定配备特种设备安全管理人员、检测人员和作业人员，并对其进行必要的安全教育和技能培训。</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rPr>
        <w:t>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rPr>
        <w:t>　特种设备生产、经营、使用单位对其生产、经营、使用的特种设备应当进行自行检测和维护保养，对国家规定实行检验的特种设备应当及时申报并接受检验。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国务院负责特种设备安全监督管理的部门应当将允许使用的新材料、新技术、新工艺的有关技术要求，及时纳入安全技术规范。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国家鼓励投保特种设备安全责任保险。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生产</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国家按照分类监督管理的原则对特种设备生产实行许可制度。特种设备生产单位应当具备下列条件，并经负责特种设备安全监督管理的部门许可，方可从事生产活动: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（一）有与生产相适应的专业技术人员；</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（二）有与生产相适应的设备、设施和工作场所；</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（三）有健全的质量保证、安全管理和岗位责任等制度。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特种设备生产单位应当保证特种设备生产符合安全技术规范及相关标准的要求，对其生产的特种设备的安全性能负责。不得生产不符合安全性能要求和能效指标以及国家明令淘汰的特种设备。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锅炉、气瓶、氧舱、客运索道、大型游乐设施的设计文件，应当经负责特种设备安全监督管理的部门核准的检验机构鉴定，方可用于制造。</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特种设备出厂时，应当随附安全技术规范要求的设计文件、产品质量合格证明、安装及使用维护保养说明、监督检验证明等相关技术资料和文件，并在特种设备显著位置设置产品铭牌、安全警示标志及其说明。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特种设备安装、改造、修理的施工单位应当在施工前将拟进行的特种设备安装、改造、修理情况书面告知直辖市或者设区的市级人民政府负责特种设备安全监督管理的部门。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特种设备安装、改造、修理竣工后，安装、改造、修理的施工单位应当在验收后三十日内将相关技术资料和文件移交特种设备使用单位。特种设备使用单位应当将其存入该特种设备的安全技术档案。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国家建立缺陷特种设备召回制度。因生产原因造成特种设备存在危及安全的同一性缺陷的，特种设备生产单位应当立即停止生产，主动召回。</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国务院负责特种设备安全监督管理的部门发现特种设备存在应当召回而未召回的情形时，应当责令特种设备生产单位召回。</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第三节　经营</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cs="仿宋_GB2312"/>
          <w:kern w:val="0"/>
          <w:szCs w:val="32"/>
        </w:rPr>
        <w:t>　特种设备销售单位销售的特种设备，应当符合安全技术规范及相关标准的要求，其设计文件、产品质量合格证明、安装及使用维护保养说明、监督检验证明等相关技术资料和文件应当齐全。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特种设备销售单位应当建立特种设备检查验收和销售记录制度。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禁止销售未取得许可生产的特种设备，未经检验和检验不合格的特种设备，或者国家明令淘汰和已经报废的特种设备。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特种设备出租单位不得出租未取得许可生产的特种设备或者国家明令淘汰和已经报废的特种设备，以及未按照安全技术规范的要求进行维护保养和未经检验或者检验不合格的特种设备。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特种设备在出租期间的使用管理和维护保养义务由特种设备出租单位承担，法律另有规定或者当事人另有约定的除外。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进口的特种设备应当符合我国安全技术规范的要求，并经检验合格；需要取得我国特种设备生产许可的，应当取得许可。</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进口特种设备随附的技术资料和文件应当符合本</w:t>
      </w:r>
      <w:bookmarkStart w:id="0" w:name="_GoBack"/>
      <w:bookmarkEnd w:id="0"/>
      <w:r>
        <w:rPr>
          <w:rFonts w:hint="eastAsia" w:cs="仿宋_GB2312"/>
          <w:kern w:val="0"/>
          <w:szCs w:val="32"/>
          <w:lang w:eastAsia="zh-CN"/>
        </w:rPr>
        <w:t>法</w:t>
      </w:r>
      <w:r>
        <w:rPr>
          <w:rFonts w:hint="eastAsia" w:ascii="Times New Roman" w:hAnsi="Times New Roman" w:cs="仿宋_GB2312"/>
          <w:kern w:val="0"/>
          <w:szCs w:val="32"/>
        </w:rPr>
        <w:t>第二十一条的规定，其安装及使用维护保养说明、产品铭牌、安全警示标志及其说明应当采用中文。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特种设备的进出口检验，应当遵守有关进出口商品检验的法律、行政法规。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rPr>
        <w:t>　进口特种设备，应当向进口地负责特种设备安全监督管理的部门履行提前告知义务。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第四节　使用</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cs="仿宋_GB2312"/>
          <w:kern w:val="0"/>
          <w:szCs w:val="32"/>
        </w:rPr>
        <w:t>　特种设备使用单位应当使用取得许可生产并经检验合格的特种设备。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禁止使用国家明令淘汰和已经报废的特种设备。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特种设备使用单位应当在特种设备投入使用前或者投入使用后三十日内，向负责特种设备安全监督管理的部门办理使用登记，取得使用登记证书。登记标志应当置于该特种设备的显著位置。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特种设备使用单位应当建立岗位责任、隐患治理、应急救援等安全管理制度，制定操作规程，保证特种设备安全运行。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cs="仿宋_GB2312"/>
          <w:kern w:val="0"/>
          <w:szCs w:val="32"/>
        </w:rPr>
        <w:t>　特种设备使用单位应当建立特种设备安全技术档案。安全技术档案应当包括以下内容:</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（一）特种设备的设计文件、产品质量合格证明、安装及使用维护保养说明、监督检验证明等相关技术资料和文件；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（二）特种设备的定期检验和定期自行检查记录；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（三）特种设备的日常使用状况记录；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（四）特种设备及其附属仪器仪表的维护保养记录；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（五）特种设备的运行故障和事故记录。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rPr>
        <w:t>　特种设备的使用应当具有规定的安全距离、安全防护措施。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与特种设备安全相关的建筑物、附属设施，应当符合有关法律、行政法规的规定。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cs="仿宋_GB2312"/>
          <w:kern w:val="0"/>
          <w:szCs w:val="32"/>
        </w:rPr>
        <w:t>　特种设备使用单位应当对其使用的特种设备进行经常性维护保养和定期自行检查，并作出记录。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特种设备使用单位应当对其使用的特种设备的安全附件、安全保护装置进行定期校验、检修，并作出记录。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cs="仿宋_GB2312"/>
          <w:kern w:val="0"/>
          <w:szCs w:val="32"/>
        </w:rPr>
        <w:t>　特种设备使用单位应当按照安全技术规范的要求，在检验合格有效期届满前一个月向特种设备检验机构提出定期检验要求。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特种设备检验机构接到定期检验要求后，应当按照安全技术规范的要求及时进行安全性能检验。特种设备使用单位应当将定期检验标志置于该特种设备的显著位置。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未经定期检验或者检验不合格的特种设备，不得继续使用。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cs="仿宋_GB2312"/>
          <w:kern w:val="0"/>
          <w:szCs w:val="32"/>
        </w:rPr>
        <w:t>　特种设备安全管理人员应当对特种设备使用状况进行经常性检查，发现问题应当立即处理；情况紧急时，可以决定停止使用特种设备并及时报告本单位有关负责人。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cs="仿宋_GB2312"/>
          <w:kern w:val="0"/>
          <w:szCs w:val="32"/>
        </w:rPr>
        <w:t>　特种设备出现故障或者发生异常情况，特种设备使用单位应当对其进行全面检查，消除事故隐患，方可继续使用。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cs="仿宋_GB2312"/>
          <w:kern w:val="0"/>
          <w:szCs w:val="32"/>
        </w:rPr>
        <w:t>　客运索道、大型游乐设施在每日投入使用前，其运营使用单位应当进行试运行和例行安全检查，并对安全附件和安全保护装置进行检查确认。</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电梯、客运索道、大型游乐设施的运营使用单位应当将电梯、客运索道、大型游乐设施的安全使用说明、安全注意事项和警示标志置于易于为乘客注意的显著位置。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公众乘坐或者操作电梯、客运索道、大型游乐设施，应当遵守安全使用说明和安全注意事项的要求，服从有关工作人员的管理和指挥；遇有运行不正常时，应当按照安全指引，有序撤离。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cs="仿宋_GB2312"/>
          <w:kern w:val="0"/>
          <w:szCs w:val="32"/>
        </w:rPr>
        <w:t>　锅炉使用单位应当按照安全技术规范的要求进行锅炉水（介）质处理，并接受特种设备检验机构的定期检验。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从事锅炉清洗，应当按照安全技术规范的要求进行，并接受特种设备检验机构的监督检验。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cs="仿宋_GB2312"/>
          <w:kern w:val="0"/>
          <w:szCs w:val="32"/>
        </w:rPr>
        <w:t>　电梯的维护保养应当由电梯制造单位或者依照本法取得许可的安装、改造、修理单位进行。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电梯的维护保养单位应当在维护保养中严格执行安全技术规范的要求，保证其维护保养的电梯的安全性能，并负责落实现场安全防护措施，保证施工安全。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电梯的维护保养单位应当对其维护保养的电梯的安全性能负责；接到故障通知后，应当立即赶赴现场，并采取必要的应急救援措施。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cs="仿宋_GB2312"/>
          <w:kern w:val="0"/>
          <w:szCs w:val="32"/>
        </w:rPr>
        <w:t>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cs="仿宋_GB2312"/>
          <w:kern w:val="0"/>
          <w:szCs w:val="32"/>
        </w:rPr>
        <w:t>　特种设备进行改造、修理，按照规定需要变更使用登记的，应当办理变更登记，方可继续使用。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cs="仿宋_GB2312"/>
          <w:kern w:val="0"/>
          <w:szCs w:val="32"/>
        </w:rPr>
        <w:t>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cs="仿宋_GB2312"/>
          <w:kern w:val="0"/>
          <w:szCs w:val="32"/>
        </w:rPr>
        <w:t>　移动式压力容器、气瓶充装单位，应当具备下列条件，并经负责特种设备安全监督管理的部门许可，方可从事充装活动: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（一）有与充装和管理相适应的管理人员和技术人员；</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（二）有与充装和管理相适应的充装设备、检测手段、场地厂房、器具、安全设施；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（三）有健全的充装管理制度、责任制度、处理措施。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充装单位应当建立充装前后的检查、记录制度，禁止对不符合安全技术规范要求的移动式压力容器和气瓶进行充装。</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气瓶充装单位应当向气体使用者提供符合安全技术规范要求的气瓶，对气体使用者进行气瓶安全使用指导，并按照安全技术规范的要求办理气瓶使用登记，及时申报定期检验。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检验、检测</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cs="仿宋_GB2312"/>
          <w:kern w:val="0"/>
          <w:szCs w:val="32"/>
        </w:rPr>
        <w:t>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（一）有与检验、检测工作相适应的检验、检测人员；</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（二）有与检验、检测工作相适应的检验、检测仪器和设备；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（三）有健全的检验、检测管理制度和责任制度。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cs="仿宋_GB2312"/>
          <w:kern w:val="0"/>
          <w:szCs w:val="32"/>
        </w:rPr>
        <w:t>　特种设备检验、检测机构的检验、检测人员应当经考核，取得检验、检测人员资格，方可从事检验、检测工作。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特种设备检验、检测机构的检验、检测人员不得同时在两个以上检验、检测机构中执业；变更执业机构的，应当依法办理变更手续。</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cs="仿宋_GB2312"/>
          <w:kern w:val="0"/>
          <w:szCs w:val="32"/>
        </w:rPr>
        <w:t>　特种设备检验、检测工作应当遵守法律、行政法规的规定，并按照安全技术规范的要求进行。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特种设备检验、检测机构及其检验、检测人员应当依法为特种设备生产、经营、使用单位提供安全、可靠、便捷、诚信的检验、检测服务。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cs="仿宋_GB2312"/>
          <w:kern w:val="0"/>
          <w:szCs w:val="32"/>
        </w:rPr>
        <w:t>　特种设备检验、检测机构及其检验、检测人员应当客观、公正、及时地出具检验、检测报告，并对检验、检测结果和鉴定结论负责。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特种设备检验、检测机构及其检验、检测人员在检验、检测中发现特种设备存在严重事故隐患时，应当及时告知相关单位，并立即向负责特种设备安全监督管理的部门报告。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负责特种设备安全监督管理的部门应当组织对特种设备检验、检测机构的检验、检测结果和鉴定结论进行监督抽查，但应当防止重复抽查。监督抽查结果应当向社会公布。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cs="仿宋_GB2312"/>
          <w:kern w:val="0"/>
          <w:szCs w:val="32"/>
        </w:rPr>
        <w:t>　特种设备生产、经营、使用单位应当按照安全技术规范的要求向特种设备检验、检测机构及其检验、检测人员提供特种设备相关资料和必要的检验、检测条件，并对资料的真实性负责。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cs="仿宋_GB2312"/>
          <w:kern w:val="0"/>
          <w:szCs w:val="32"/>
        </w:rPr>
        <w:t>　特种设备检验、检测机构及其检验、检测人员对检验、检测过程中知悉的商业秘密，负有保密义务。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特种设备检验、检测机构及其检验、检测人员不得从事有关特种设备的生产、经营活动，不得推荐或者监制、监销特种设备。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cs="仿宋_GB2312"/>
          <w:kern w:val="0"/>
          <w:szCs w:val="32"/>
        </w:rPr>
        <w:t>　特种设备检验机构及其检验人员利用检验工作故意刁难特种设备生产、经营、使用单位的，特种设备生产、经营、使用单位有权向负责特种设备安全监督管理的部门投诉，接到投诉的部门应当及时进行调查处理。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cs="仿宋_GB2312"/>
          <w:kern w:val="0"/>
          <w:szCs w:val="32"/>
        </w:rPr>
        <w:t>　负责特种设备安全监督管理的部门依照本法规定，对特种设备生产、经营、使用单位和检验、检测机构实施监督检查。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负责特种设备安全监督管理的部门应当对学校、幼儿园以及医院、车站、客运码头、商场、体育场馆、展览馆、公园等公众聚集场所的特种设备，实施重点安全监督检查。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cs="仿宋_GB2312"/>
          <w:kern w:val="0"/>
          <w:szCs w:val="32"/>
        </w:rPr>
        <w:t>　负责特种设备安全监督管理的部门实施本法规定的许可工作，应当依照本法和其他有关法律、行政法规规定的条件和程序以及安全技术规范的要求进行审查；不符合规定的，不得许可。</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cs="仿宋_GB2312"/>
          <w:kern w:val="0"/>
          <w:szCs w:val="32"/>
        </w:rPr>
        <w:t>　负责特种设备安全监督管理的部门在办理本法规定的许可时，其受理、审查、许可的程序必须公开，并应当自受理申请之日起三十日内，作出许可或者不予许可的决定；不予许可的，应当书面向申请人说明理由。</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cs="仿宋_GB2312"/>
          <w:kern w:val="0"/>
          <w:szCs w:val="32"/>
        </w:rPr>
        <w:t>　负责特种设备安全监督管理的部门对依法办理使用登记的特种设备应当建立完整的监督管理档案和信息查询系统；对达到报废条件的特种设备，应当及时督促特种设备使用单位依法履行报废义务。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cs="仿宋_GB2312"/>
          <w:kern w:val="0"/>
          <w:szCs w:val="32"/>
        </w:rPr>
        <w:t>　负责特种设备安全监督管理的部门在依法履行监督检查职责时，可以行使下列职权: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（一）进入现场进行检查，向特种设备生产、经营、使用单位和检验、检测机构的主要负责人和其他有关人员调查、了解有关情况；</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（二）根据举报或者取得的涉嫌违法证据，查阅、复制特种设备生产、经营、使用单位和检验、检测机构的有关合同、发票、账簿以及其他有关资料；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（三）对有证据表明不符合安全技术规范要求或者存在严重事故隐患的特种设备实施查封、扣押；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（四）对流入市场的达到报废条件或者已经报废的特种设备实施查封、扣押；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（五）对违反本法规定的行为作出行政处罚决定。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第六十二条</w:t>
      </w:r>
      <w:r>
        <w:rPr>
          <w:rFonts w:hint="eastAsia" w:ascii="Times New Roman" w:hAnsi="Times New Roman" w:cs="仿宋_GB2312"/>
          <w:kern w:val="0"/>
          <w:szCs w:val="32"/>
        </w:rPr>
        <w:t>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cs="仿宋_GB2312"/>
          <w:kern w:val="0"/>
          <w:szCs w:val="32"/>
        </w:rPr>
        <w:t>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cs="仿宋_GB2312"/>
          <w:kern w:val="0"/>
          <w:szCs w:val="32"/>
        </w:rPr>
        <w:t>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cs="仿宋_GB2312"/>
          <w:kern w:val="0"/>
          <w:szCs w:val="32"/>
        </w:rPr>
        <w:t>　负责特种设备安全监督管理的部门的安全监察人员应当熟悉相关法律、法规，具有相应的专业知识和工作经验，取得特种设备安全行政执法证件。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特种设备安全监察人员应当忠于职守、坚持原则、秉公执法。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负责特种设备安全监督管理的部门实施安全监督检查时，应当有二名以上特种设备安全监察人员参加，并出示有效的特种设备安全行政执法证件。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cs="仿宋_GB2312"/>
          <w:kern w:val="0"/>
          <w:szCs w:val="32"/>
        </w:rPr>
        <w:t>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cs="仿宋_GB2312"/>
          <w:kern w:val="0"/>
          <w:szCs w:val="32"/>
        </w:rPr>
        <w:t>　负责特种设备安全监督管理的部门及其工作人员不得推荐或者监制、监销特种设备；对履行职责过程中知悉的商业秘密负有保密义务。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cs="仿宋_GB2312"/>
          <w:kern w:val="0"/>
          <w:szCs w:val="32"/>
        </w:rPr>
        <w:t>　国务院负责特种设备安全监督管理的部门和省、自治区、直辖市人民政府负责特种设备安全监督管理的部门应当定期向社会公布特种设备安全总体状况。</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事故应急救援与调查处理</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第六十九条</w:t>
      </w:r>
      <w:r>
        <w:rPr>
          <w:rFonts w:hint="eastAsia" w:ascii="Times New Roman" w:hAnsi="Times New Roman" w:cs="仿宋_GB2312"/>
          <w:kern w:val="0"/>
          <w:szCs w:val="32"/>
        </w:rPr>
        <w:t>　国务院负责特种设备安全监督管理的部门应当依法组织制定特种设备重特大事故应急预案，报国务院批准后纳入国家突发事件应急预案体系。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县级以上地方各级人民政府及其负责特种设备安全监督管理的部门应当依法组织制定本行政区域内特种设备事故应急预案，建立或者纳入相应的应急处置与救援体系。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特种设备使用单位应当制定特种设备事故应急专项预案，并定期进行应急演练。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cs="仿宋_GB2312"/>
          <w:kern w:val="0"/>
          <w:szCs w:val="32"/>
        </w:rPr>
        <w:t>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与事故相关的单位和人员不得迟报、谎报或者瞒报事故情况，不得隐匿、毁灭有关证据或者故意破坏事故现场。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第七十一条</w:t>
      </w:r>
      <w:r>
        <w:rPr>
          <w:rFonts w:hint="eastAsia" w:ascii="Times New Roman" w:hAnsi="Times New Roman" w:cs="仿宋_GB2312"/>
          <w:kern w:val="0"/>
          <w:szCs w:val="32"/>
        </w:rPr>
        <w:t>　事故发生地人民政府接到事故报告，应当依法启动应急预案，采取应急处置措施，组织应急救援。</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第七十二条</w:t>
      </w:r>
      <w:r>
        <w:rPr>
          <w:rFonts w:hint="eastAsia" w:ascii="Times New Roman" w:hAnsi="Times New Roman" w:cs="仿宋_GB2312"/>
          <w:kern w:val="0"/>
          <w:szCs w:val="32"/>
        </w:rPr>
        <w:t>　特种设备发生特别重大事故，由国务院或者国务院授权有关部门组织事故调查组进行调查。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发生重大事故，由国务院负责特种设备安全监督管理的部门会同有关部门组织事故调查组进行调查。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发生较大事故，由省、自治区、直辖市人民政府负责特种设备安全监督管理的部门会同有关部门组织事故调查组进行调查。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发生一般事故，由设区的市级人民政府负责特种设备安全监督管理的部门会同有关部门组织事故调查组进行调查。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事故调查组应当依法、独立、公正开展调查，提出事故调查报告。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第七十三条</w:t>
      </w:r>
      <w:r>
        <w:rPr>
          <w:rFonts w:hint="eastAsia" w:ascii="Times New Roman" w:hAnsi="Times New Roman" w:cs="仿宋_GB2312"/>
          <w:kern w:val="0"/>
          <w:szCs w:val="32"/>
        </w:rPr>
        <w:t>　组织事故调查的部门应当将事故调查报告报本级人民政府，并报上一级人民政府负责特种设备安全监督管理的部门备案。有关部门和单位应当依照法律、行政法规的规定，追究事故责任单位和人员的责任。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事故责任单位应当依法落实整改措施，预防同类事故发生。事故造成损害的，事故责任单位应当依法承担赔偿责任。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第七十四条</w:t>
      </w:r>
      <w:r>
        <w:rPr>
          <w:rFonts w:hint="eastAsia" w:ascii="Times New Roman" w:hAnsi="Times New Roman" w:cs="仿宋_GB2312"/>
          <w:kern w:val="0"/>
          <w:szCs w:val="32"/>
        </w:rPr>
        <w:t>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第七十五条　</w:t>
      </w:r>
      <w:r>
        <w:rPr>
          <w:rFonts w:hint="eastAsia" w:ascii="Times New Roman" w:hAnsi="Times New Roman" w:cs="仿宋_GB2312"/>
          <w:kern w:val="0"/>
          <w:szCs w:val="32"/>
        </w:rPr>
        <w:t>违反本法规定，特种设备的设计文件未经鉴定，擅自用于制造的，责令改正，没收违法制造的特种设备，处五万元以上五十万元以下罚款。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第七十六条</w:t>
      </w:r>
      <w:r>
        <w:rPr>
          <w:rFonts w:hint="eastAsia" w:ascii="Times New Roman" w:hAnsi="Times New Roman" w:cs="仿宋_GB2312"/>
          <w:kern w:val="0"/>
          <w:szCs w:val="32"/>
        </w:rPr>
        <w:t>　违反本法规定，未进行型式试验的，责令限期改正；逾期未改正的，处三万元以上三十万元以下罚款。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第七十七条</w:t>
      </w:r>
      <w:r>
        <w:rPr>
          <w:rFonts w:hint="eastAsia" w:ascii="Times New Roman" w:hAnsi="Times New Roman" w:cs="仿宋_GB2312"/>
          <w:kern w:val="0"/>
          <w:szCs w:val="32"/>
        </w:rPr>
        <w:t>　违反本法规定，特种设备出厂时，未按照安全技术规范的要求随附相关技术资料和文件的，责令限期改正；逾期未改正的，责令停止制造、销售，处二万元以上二十万元以下罚款；有违法所得的，没收违法所得。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第七十八条</w:t>
      </w:r>
      <w:r>
        <w:rPr>
          <w:rFonts w:hint="eastAsia" w:ascii="Times New Roman" w:hAnsi="Times New Roman" w:cs="仿宋_GB2312"/>
          <w:kern w:val="0"/>
          <w:szCs w:val="32"/>
        </w:rPr>
        <w:t>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第七十九条</w:t>
      </w:r>
      <w:r>
        <w:rPr>
          <w:rFonts w:hint="eastAsia" w:ascii="Times New Roman" w:hAnsi="Times New Roman" w:cs="仿宋_GB2312"/>
          <w:kern w:val="0"/>
          <w:szCs w:val="32"/>
        </w:rPr>
        <w:t>　违反本法规定，特种设备的制造、安装、改造、重大修理以及锅炉清洗过程，未经监督检验的，责令限期改正；逾期未改正的，处五万元以上二十万元以下罚款；有违法所得的，没收违法所得；情节严重的，吊销生产许可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第八十条</w:t>
      </w:r>
      <w:r>
        <w:rPr>
          <w:rFonts w:hint="eastAsia" w:ascii="Times New Roman" w:hAnsi="Times New Roman" w:cs="仿宋_GB2312"/>
          <w:kern w:val="0"/>
          <w:szCs w:val="32"/>
        </w:rPr>
        <w:t>　违反本法规定，电梯制造单位有下列情形之一的，责令限期改正；逾期未改正的，处一万元以上十万元以下罚款: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（一）未按照安全技术规范的要求对电梯进行校验、调试的；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（二）对电梯的安全运行情况进行跟踪调查和了解时，发现存在严重事故隐患，未及时告知电梯使用单位并向负责特种设备安全监督管理的部门报告的。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第八十一条</w:t>
      </w:r>
      <w:r>
        <w:rPr>
          <w:rFonts w:hint="eastAsia" w:ascii="Times New Roman" w:hAnsi="Times New Roman" w:cs="仿宋_GB2312"/>
          <w:kern w:val="0"/>
          <w:szCs w:val="32"/>
        </w:rPr>
        <w:t>　违反本法规定，特种设备生产单位有下列行为之一的，责令限期改正；逾期未改正的，责令停止生产，处五万元以上五十万元以下罚款；情节严重的，吊销生产许可证: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（一）不再具备生产条件、生产许可证已经过期或者超出许可范围生产的；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（二）明知特种设备存在同一性缺陷，未立即停止生产并召回的。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违反本法规定，特种设备生产单位生产、销售、交付国家明令淘汰的特种设备的，责令停止生产、销售，没收违法生产、销售、交付的特种设备，处三万元以上三十万元以下罚款；有违法所得的，没收违法所得。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特种设备生产单位涂改、倒卖、出租、出借生产许可证的，责令停止生产，处五万元以上五十万元以下罚款；情节严重的，吊销生产许可证。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第八十二条</w:t>
      </w:r>
      <w:r>
        <w:rPr>
          <w:rFonts w:hint="eastAsia" w:ascii="Times New Roman" w:hAnsi="Times New Roman" w:cs="仿宋_GB2312"/>
          <w:kern w:val="0"/>
          <w:szCs w:val="32"/>
        </w:rPr>
        <w:t>　违反本法规定，特种设备经营单位有下列行为之一的，责令停止经营，没收违法经营的特种设备，处三万元以上三十万元以下罚款；有违法所得的，没收违法所得: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（一）销售、出租未取得许可生产，未经检验或者检验不合格的特种设备的；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（二）销售、出租国家明令淘汰、已经报废的特种设备，或者未按照安全技术规范的要求进行维护保养的特种设备的。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违反本法规定，特种设备销售单位未建立检查验收和销售记录制度，或者进口特种设备未履行提前告知义务的，责令改正，处一万元以上十万元以下罚款。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特种设备生产单位销售、交付未经检验或者检验不合格的特种设备的，依照本条第一款规定处罚；情节严重的，吊销生产许可证。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第八十三条</w:t>
      </w:r>
      <w:r>
        <w:rPr>
          <w:rFonts w:hint="eastAsia" w:ascii="Times New Roman" w:hAnsi="Times New Roman" w:cs="仿宋_GB2312"/>
          <w:kern w:val="0"/>
          <w:szCs w:val="32"/>
        </w:rPr>
        <w:t>　违反本法规定，特种设备使用单位有下列行为之一的，责令限期改正；逾期未改正的，责令停止使用有关特种设备，处一万元以上十万元以下罚款: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（一）使用特种设备未按照规定办理使用登记的；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（二）未建立特种设备安全技术档案或者安全技术档案不符合规定要求，或者未依法设置使用登记标志、定期检验标志的；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（三）未对其使用的特种设备进行经常性维护保养和定期自行检查，或者未对其使用的特种设备的安全附件、安全保护装置进行定期校验、检修，并作出记录的；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（四）未按照安全技术规范的要求及时申报并接受检验的；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（五）未按照安全技术规范的要求进行锅炉水（介）质处理的；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（六）未制定特种设备事故应急专项预案的。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第八十四条</w:t>
      </w:r>
      <w:r>
        <w:rPr>
          <w:rFonts w:hint="eastAsia" w:ascii="Times New Roman" w:hAnsi="Times New Roman" w:cs="仿宋_GB2312"/>
          <w:kern w:val="0"/>
          <w:szCs w:val="32"/>
        </w:rPr>
        <w:t>　违反本法规定，特种设备使用单位有下列行为之一的，责令停止使用有关特种设备，处三万元以上三十万元以下罚款: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（一）使用未取得许可生产，未经检验或者检验不合格的特种设备，或者国家明令淘汰、已经报废的特种设备的；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（二）特种设备出现故障或者发生异常情况，未对其进行全面检查、消除事故隐患，继续使用的；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（三）特种设备存在严重事故隐患，无改造、修理价值，或者达到安全技术规范规定的其他报废条件，未依法履行报废义务，并办理使用登记证书注销手续的。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第八十五条</w:t>
      </w:r>
      <w:r>
        <w:rPr>
          <w:rFonts w:hint="eastAsia" w:ascii="Times New Roman" w:hAnsi="Times New Roman" w:cs="仿宋_GB2312"/>
          <w:kern w:val="0"/>
          <w:szCs w:val="32"/>
        </w:rPr>
        <w:t>　违反本法规定，移动式压力容器、气瓶充装单位有下列行为之一的，责令改正，处二万元以上二十万元以下罚款；情节严重的，吊销充装许可证: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（一）未按照规定实施充装前后的检查、记录制度的；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（二）对不符合安全技术规范要求的移动式压力容器和气瓶进行充装的。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违反本法规定，未经许可，擅自从事移动式压力容器或者气瓶充装活动的，予以取缔，没收违法充装的气瓶，处十万元以上五十万元以下罚款；有违法所得的，没收违法所得。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第八十六条</w:t>
      </w:r>
      <w:r>
        <w:rPr>
          <w:rFonts w:hint="eastAsia" w:ascii="Times New Roman" w:hAnsi="Times New Roman" w:cs="仿宋_GB2312"/>
          <w:kern w:val="0"/>
          <w:szCs w:val="32"/>
        </w:rPr>
        <w:t>　违反本法规定，特种设备生产、经营、使用单位有下列情形之一的，责令限期改正；逾期未改正的，责令停止使用有关特种设备或者停产停业整顿，处一万元以上五万元以下罚款: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（一）未配备具有相应资格的特种设备安全管理人员、检测人员和作业人员的；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（二）使用未取得相应资格的人员从事特种设备安全管理、检测和作业的；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（三）未对特种设备安全管理人员、检测人员和作业人员进行安全教育和技能培训的。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第八十七条</w:t>
      </w:r>
      <w:r>
        <w:rPr>
          <w:rFonts w:hint="eastAsia" w:ascii="Times New Roman" w:hAnsi="Times New Roman" w:cs="仿宋_GB2312"/>
          <w:kern w:val="0"/>
          <w:szCs w:val="32"/>
        </w:rPr>
        <w:t>　违反本法规定，电梯、客运索道、大型游乐设施的运营使用单位有下列情形之一的，责令限期改正；逾期未改正的，责令停止使用有关特种设备或者停产停业整顿，处二万元以上十万元以下罚款: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（一）未设置特种设备安全管理机构或者配备专职的特种设备安全管理人员的；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（二）客运索道、大型游乐设施每日投入使用前，未进行试运行和例行安全检查，未对安全附件和安全保护装置进行检查确认的；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（三）未将电梯、客运索道、大型游乐设施的安全使用说明、安全注意事项和警示标志置于易于为乘客注意的显著位置的。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第八十八条</w:t>
      </w:r>
      <w:r>
        <w:rPr>
          <w:rFonts w:hint="eastAsia" w:ascii="Times New Roman" w:hAnsi="Times New Roman" w:cs="仿宋_GB2312"/>
          <w:kern w:val="0"/>
          <w:szCs w:val="32"/>
        </w:rPr>
        <w:t>　违反本法规定，未经许可，擅自从事电梯维护保养的，责令停止违法行为，处一万元以上十万元以下罚款；有违法所得的，没收违法所得。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电梯的维护保养单位未按照本法规定以及安全技术规范的要求，进行电梯维护保养的，依照前款规定处罚。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第八十九条</w:t>
      </w:r>
      <w:r>
        <w:rPr>
          <w:rFonts w:hint="eastAsia" w:ascii="Times New Roman" w:hAnsi="Times New Roman" w:cs="仿宋_GB2312"/>
          <w:kern w:val="0"/>
          <w:szCs w:val="32"/>
        </w:rPr>
        <w:t>　发生特种设备事故，有下列情形之一的，对单位处五万元以上二十万元以下罚款；对主要负责人处一万元以上五万元以下罚款；主要负责人属于国家工作人员的，并依法给予处分: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（一）发生特种设备事故时，不立即组织抢救或者在事故调查处理期间擅离职守或者逃匿的；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（二）对特种设备事故迟报、谎报或者瞒报的。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第九十条</w:t>
      </w:r>
      <w:r>
        <w:rPr>
          <w:rFonts w:hint="eastAsia" w:ascii="Times New Roman" w:hAnsi="Times New Roman" w:cs="仿宋_GB2312"/>
          <w:kern w:val="0"/>
          <w:szCs w:val="32"/>
        </w:rPr>
        <w:t>　发生事故，对负有责任的单位除要求其依法承担相应的赔偿等责任外，依照下列规定处以罚款: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（一）发生一般事故，处十万元以上二十万元以下罚款；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（二）发生较大事故，处二十万元以上五十万元以下罚款；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（三）发生重大事故，处五十万元以上二百万元以下罚款。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第九十一条</w:t>
      </w:r>
      <w:r>
        <w:rPr>
          <w:rFonts w:hint="eastAsia" w:ascii="Times New Roman" w:hAnsi="Times New Roman" w:cs="仿宋_GB2312"/>
          <w:kern w:val="0"/>
          <w:szCs w:val="32"/>
        </w:rPr>
        <w:t>　对事故发生负有责任的单位的主要负责人未依法履行职责或者负有领导责任的，依照下列规定处以罚款；属于国家工作人员的，并依法给予处分: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（一）发生一般事故，处上一年年收入百分之三十的罚款；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（二）发生较大事故，处上一年年收入百分之四十的罚款；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（三）发生重大事故，处上一年年收入百分之六十的罚款。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第九十二条</w:t>
      </w:r>
      <w:r>
        <w:rPr>
          <w:rFonts w:hint="eastAsia" w:ascii="Times New Roman" w:hAnsi="Times New Roman" w:cs="仿宋_GB2312"/>
          <w:kern w:val="0"/>
          <w:szCs w:val="32"/>
        </w:rPr>
        <w:t>　违反本法规定，特种设备安全管理人员、检测人员和作业人员不履行岗位职责，违反操作规程和有关安全规章制度，造成事故的，吊销相关人员的资格。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第九十三条</w:t>
      </w:r>
      <w:r>
        <w:rPr>
          <w:rFonts w:hint="eastAsia" w:ascii="Times New Roman" w:hAnsi="Times New Roman" w:cs="仿宋_GB2312"/>
          <w:kern w:val="0"/>
          <w:szCs w:val="32"/>
        </w:rPr>
        <w:t>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（一）未经核准或者超出核准范围、使用未取得相应资格的人员从事检验、检测的；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（二）未按照安全技术规范的要求进行检验、检测的；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（三）出具虚假的检验、检测结果和鉴定结论或者检验、检测结果和鉴定结论严重失实的；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（四）发现特种设备存在严重事故隐患，未及时告知相关单位，并立即向负责特种设备安全监督管理的部门报告的；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（五）泄露检验、检测过程中知悉的商业秘密的；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（六）从事有关特种设备的生产、经营活动的；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（七）推荐或者监制、监销特种设备的；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（八）利用检验工作故意刁难相关单位的。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违反本法规定，特种设备检验、检测机构的检验、检测人员同时在两个以上检验、检测机构中执业的，处五千元以上五万元以下罚款；情节严重的，吊销其资格。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第九十四条</w:t>
      </w:r>
      <w:r>
        <w:rPr>
          <w:rFonts w:hint="eastAsia" w:ascii="Times New Roman" w:hAnsi="Times New Roman" w:cs="仿宋_GB2312"/>
          <w:kern w:val="0"/>
          <w:szCs w:val="32"/>
        </w:rPr>
        <w:t>　违反本法规定，负责特种设备安全监督管理的部门及其工作人员有下列行为之一的，由上级机关责令改正；对直接负责的主管人员和其他直接责任人员，依法给予处分: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（一）未依照法律、行政法规规定的条件、程序实施许可的；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（二）发现未经许可擅自从事特种设备的生产、使用或者检验、检测活动不予取缔或者不依法予以处理的；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（三）发现特种设备生产单位不再具备本法规定的条件而不吊销其许可证，或者发现特种设备生产、经营、使用违法行为不予查处的；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（四）发现特种设备检验、检测机构不再具备本法规定的条件而不撤销其核准，或者对其出具虚假的检验、检测结果和鉴定结论或者检验、检测结果和鉴定结论严重失实的行为不予查处的；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（五）发现违反本法规定和安全技术规范要求的行为或者特种设备存在事故隐患，不立即处理的；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（六）发现重大违法行为或者特种设备存在严重事故隐患，未及时向上级负责特种设备安全监督管理的部门报告，或者接到报告的负责特种设备安全监督管理的部门不立即处理的；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（七）要求已经依照本法规定在其他地方取得许可的特种设备生产单位重复取得许可，或者要求对已经依照本法规定在其他地方检验合格的特种设备重复进行检验的；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（八）推荐或者监制、监销特种设备的；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（九）泄露履行职责过程中知悉的商业秘密的；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（十）接到特种设备事故报告未立即向本级人民政府报告，并按照规定上报的；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（十一）迟报、漏报、谎报或者瞒报事故的；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（十二）妨碍事故救援或者事故调查处理的；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（十三）其他滥用职权、玩忽职守、徇私舞弊的行为。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第九十五条</w:t>
      </w:r>
      <w:r>
        <w:rPr>
          <w:rFonts w:hint="eastAsia" w:ascii="Times New Roman" w:hAnsi="Times New Roman" w:cs="仿宋_GB2312"/>
          <w:kern w:val="0"/>
          <w:szCs w:val="32"/>
        </w:rPr>
        <w:t>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经营、使用单位擅自动用、调换、转移、损毁被查封、扣押的特种设备或者其主要部件的，责令改正，处五万元以上二十万元以下罚款；情节严重的，吊销生产许可证，注销特种设备使用登记证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第九十六条</w:t>
      </w:r>
      <w:r>
        <w:rPr>
          <w:rFonts w:hint="eastAsia" w:ascii="Times New Roman" w:hAnsi="Times New Roman" w:cs="仿宋_GB2312"/>
          <w:kern w:val="0"/>
          <w:szCs w:val="32"/>
        </w:rPr>
        <w:t>　违反本法规定，被依法吊销许可证的，自吊销许可证之日起三年内，负责特种设备安全监督管理的部门不予受理其新的许可申请。</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第九十七条</w:t>
      </w:r>
      <w:r>
        <w:rPr>
          <w:rFonts w:hint="eastAsia" w:ascii="Times New Roman" w:hAnsi="Times New Roman" w:cs="仿宋_GB2312"/>
          <w:kern w:val="0"/>
          <w:szCs w:val="32"/>
        </w:rPr>
        <w:t>　违反本法规定，造成人身、财产损害的，依法承担民事责任。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违反本法规定，应当承担民事赔偿责任和缴纳罚款、罚金，其财产不足以同时支付时，先承担民事赔偿责任。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第九十八条</w:t>
      </w:r>
      <w:r>
        <w:rPr>
          <w:rFonts w:hint="eastAsia" w:ascii="Times New Roman" w:hAnsi="Times New Roman" w:cs="仿宋_GB2312"/>
          <w:kern w:val="0"/>
          <w:szCs w:val="32"/>
        </w:rPr>
        <w:t>　违反本法规定，构成违反治安管理行为的，依法给予治安管理处罚；构成犯罪的，依法追究刑事责任。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第九十九条</w:t>
      </w:r>
      <w:r>
        <w:rPr>
          <w:rFonts w:hint="eastAsia" w:ascii="Times New Roman" w:hAnsi="Times New Roman" w:cs="仿宋_GB2312"/>
          <w:kern w:val="0"/>
          <w:szCs w:val="32"/>
        </w:rPr>
        <w:t>　特种设备行政许可、检验的收费，依照法律、行政法规的规定执行。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第一百条</w:t>
      </w:r>
      <w:r>
        <w:rPr>
          <w:rFonts w:hint="eastAsia" w:ascii="Times New Roman" w:hAnsi="Times New Roman" w:cs="仿宋_GB2312"/>
          <w:kern w:val="0"/>
          <w:szCs w:val="32"/>
        </w:rPr>
        <w:t>　军事装备、核设施、航空航天器使用的特种设备安全的监督管理不适用本法。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第一百零一条</w:t>
      </w:r>
      <w:r>
        <w:rPr>
          <w:rFonts w:hint="eastAsia" w:ascii="Times New Roman" w:hAnsi="Times New Roman" w:cs="仿宋_GB2312"/>
          <w:kern w:val="0"/>
          <w:szCs w:val="32"/>
        </w:rPr>
        <w:t>　本法自2014年1月1日起施行。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61C"/>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EF6E20"/>
    <w:rsid w:val="00F00D39"/>
    <w:rsid w:val="00FA3C68"/>
    <w:rsid w:val="00FC68C1"/>
    <w:rsid w:val="08210A6D"/>
    <w:rsid w:val="0B957AC8"/>
    <w:rsid w:val="0C4E6F56"/>
    <w:rsid w:val="0D2F2A95"/>
    <w:rsid w:val="161C34E3"/>
    <w:rsid w:val="19F86B68"/>
    <w:rsid w:val="2DBE25D5"/>
    <w:rsid w:val="2F7753E6"/>
    <w:rsid w:val="3258761C"/>
    <w:rsid w:val="34B13AF4"/>
    <w:rsid w:val="44BC0EEC"/>
    <w:rsid w:val="482A39F4"/>
    <w:rsid w:val="56755F92"/>
    <w:rsid w:val="59B0379B"/>
    <w:rsid w:val="5B443087"/>
    <w:rsid w:val="653A70E2"/>
    <w:rsid w:val="684E3BEA"/>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13630</Words>
  <Characters>890</Characters>
  <Lines>7</Lines>
  <Paragraphs>28</Paragraphs>
  <TotalTime>123</TotalTime>
  <ScaleCrop>false</ScaleCrop>
  <LinksUpToDate>false</LinksUpToDate>
  <CharactersWithSpaces>14492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user</cp:lastModifiedBy>
  <cp:lastPrinted>2016-11-16T00:26:00Z</cp:lastPrinted>
  <dcterms:modified xsi:type="dcterms:W3CDTF">2022-06-02T15:45:25Z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